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A401" w14:textId="77777777" w:rsidR="00D67512" w:rsidRDefault="00D67512" w:rsidP="00F37062">
      <w:pPr>
        <w:spacing w:before="100" w:beforeAutospacing="1" w:after="7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Sayın Velilerimiz,</w:t>
      </w:r>
    </w:p>
    <w:p w14:paraId="67FF4913" w14:textId="2D21DF76" w:rsidR="00BF5DB2" w:rsidRDefault="00D67512" w:rsidP="00E603E4">
      <w:pPr>
        <w:spacing w:before="100" w:beforeAutospacing="1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E60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Okulumuzda 4 ve 5 yaş grupları için Yaz </w:t>
      </w:r>
      <w:r w:rsidR="00BC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Çocuk Kulübü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açılması planlanmaktadır. Çocuk Kulübü Yönergesi doğrultusunda açılacak olan </w:t>
      </w:r>
      <w:r w:rsidR="003C4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Yaz Dönemi Çocuk Kulübü, yeter sayı ve öğretmen görevlendirmeleri tamamlanmak suretiyle faaliyete geçecektir.</w:t>
      </w:r>
    </w:p>
    <w:p w14:paraId="549924CE" w14:textId="07866ECA" w:rsidR="00BF5DB2" w:rsidRDefault="00BF5DB2" w:rsidP="00E603E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E60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23 Haziran Pazartesi başlayacak olan 1. Dönem Yaz Okulu 18 Temmuz Cuma günü tamamlanacaktır. Taleplerin devam etmesi durumunda </w:t>
      </w:r>
      <w:r w:rsidR="00E60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2. Dönem de açılabilecektir.</w:t>
      </w:r>
    </w:p>
    <w:p w14:paraId="1C410152" w14:textId="27687634" w:rsidR="00715AB6" w:rsidRPr="001A6929" w:rsidRDefault="001A6929" w:rsidP="00715AB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tr-TR"/>
        </w:rPr>
      </w:pPr>
      <w:r w:rsidRPr="001A6929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tr-TR"/>
        </w:rPr>
        <w:t>**AYRINTILI BİLGİ VE BAŞVURU İÇİN LÜTFEN OKUL İDARESİNE BAŞVURUNUZ**</w:t>
      </w:r>
    </w:p>
    <w:p w14:paraId="608EB981" w14:textId="34BD00E6" w:rsidR="00BC60F4" w:rsidRDefault="00BC60F4" w:rsidP="001A6929">
      <w:pPr>
        <w:spacing w:before="100" w:beforeAutospacing="1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BC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Pr="00BC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ab/>
      </w:r>
      <w:r w:rsidRPr="00BC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>Sayın Veliler, Çocuk Kulübünün amacına uygun olarak faaliyet göstermesi, devam edecek çocuk sayısının netleştirilmesi ile ilgilidir.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Görevlendirilecek öğretmenler, yardımcı personel ve yemek hizmetlerinin en uygun şekilde yapılabilmesi belli bir plan dahilinde gerçekleşmektedir. Belirsizlik olması durumunda bu hizmetlerin aksayacağı unutulmamalıdır. Bu konuda her velimizden </w:t>
      </w:r>
      <w:r w:rsidR="00715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işleyişe uygun davranmasını önemle arz ederiz.</w:t>
      </w:r>
    </w:p>
    <w:tbl>
      <w:tblPr>
        <w:tblStyle w:val="TabloKlavuzu"/>
        <w:tblW w:w="0" w:type="auto"/>
        <w:tblInd w:w="698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8D2235" w14:paraId="661373E8" w14:textId="77777777" w:rsidTr="00715AB6">
        <w:tc>
          <w:tcPr>
            <w:tcW w:w="9067" w:type="dxa"/>
            <w:gridSpan w:val="2"/>
            <w:shd w:val="clear" w:color="auto" w:fill="66FFFF"/>
          </w:tcPr>
          <w:p w14:paraId="07D3DEB5" w14:textId="4E2FE1D2" w:rsidR="008D2235" w:rsidRPr="008D2235" w:rsidRDefault="008D2235" w:rsidP="000F625A">
            <w:pPr>
              <w:spacing w:before="100" w:beforeAutospacing="1" w:after="7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8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YAZ OKULUNDA </w:t>
            </w:r>
            <w:r w:rsidR="000F62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AÇILACAK </w:t>
            </w:r>
            <w:r w:rsidRPr="008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ETKİNLİKLER</w:t>
            </w:r>
          </w:p>
        </w:tc>
      </w:tr>
      <w:tr w:rsidR="008D2235" w14:paraId="424549AB" w14:textId="77777777" w:rsidTr="00715AB6">
        <w:tc>
          <w:tcPr>
            <w:tcW w:w="4395" w:type="dxa"/>
            <w:shd w:val="clear" w:color="auto" w:fill="66FFFF"/>
          </w:tcPr>
          <w:p w14:paraId="1352874A" w14:textId="18AC67BD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JİMNASTİK</w:t>
            </w:r>
          </w:p>
        </w:tc>
        <w:tc>
          <w:tcPr>
            <w:tcW w:w="4672" w:type="dxa"/>
            <w:shd w:val="clear" w:color="auto" w:fill="66FFFF"/>
          </w:tcPr>
          <w:p w14:paraId="50BB735B" w14:textId="478BE03C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VE DOĞA ETKİNLİKLERİ</w:t>
            </w:r>
          </w:p>
        </w:tc>
      </w:tr>
      <w:tr w:rsidR="008D2235" w14:paraId="1758CEA1" w14:textId="77777777" w:rsidTr="00715AB6">
        <w:tc>
          <w:tcPr>
            <w:tcW w:w="4395" w:type="dxa"/>
            <w:shd w:val="clear" w:color="auto" w:fill="66FFFF"/>
          </w:tcPr>
          <w:p w14:paraId="7727F644" w14:textId="1383D804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ÇOCUK YOGASI</w:t>
            </w:r>
          </w:p>
        </w:tc>
        <w:tc>
          <w:tcPr>
            <w:tcW w:w="4672" w:type="dxa"/>
            <w:shd w:val="clear" w:color="auto" w:fill="66FFFF"/>
          </w:tcPr>
          <w:p w14:paraId="7B195EDA" w14:textId="3C347BC2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GELENEKSEL ÇOCUK OYUNLARI</w:t>
            </w:r>
          </w:p>
        </w:tc>
      </w:tr>
      <w:tr w:rsidR="008D2235" w14:paraId="6D30CCB9" w14:textId="77777777" w:rsidTr="00715AB6">
        <w:tc>
          <w:tcPr>
            <w:tcW w:w="4395" w:type="dxa"/>
            <w:shd w:val="clear" w:color="auto" w:fill="66FFFF"/>
          </w:tcPr>
          <w:p w14:paraId="44FBACA9" w14:textId="1F1EF403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AKIL/ZEKA OYUNLARI</w:t>
            </w:r>
          </w:p>
        </w:tc>
        <w:tc>
          <w:tcPr>
            <w:tcW w:w="4672" w:type="dxa"/>
            <w:shd w:val="clear" w:color="auto" w:fill="66FFFF"/>
          </w:tcPr>
          <w:p w14:paraId="70183EDE" w14:textId="61A62C46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 HAVA/BAHÇE ETKİNLİKLERİ</w:t>
            </w:r>
          </w:p>
        </w:tc>
      </w:tr>
      <w:tr w:rsidR="008D2235" w:rsidRPr="008D2235" w14:paraId="00ACBAB6" w14:textId="77777777" w:rsidTr="00715AB6">
        <w:tc>
          <w:tcPr>
            <w:tcW w:w="4395" w:type="dxa"/>
            <w:shd w:val="clear" w:color="auto" w:fill="66FFFF"/>
          </w:tcPr>
          <w:p w14:paraId="7A2D5768" w14:textId="21BFB5A9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ORYANTRİNG</w:t>
            </w:r>
          </w:p>
        </w:tc>
        <w:tc>
          <w:tcPr>
            <w:tcW w:w="4672" w:type="dxa"/>
            <w:shd w:val="clear" w:color="auto" w:fill="66FFFF"/>
          </w:tcPr>
          <w:p w14:paraId="387F249F" w14:textId="480DD201" w:rsidR="008D2235" w:rsidRPr="00E53D7E" w:rsidRDefault="008D2235" w:rsidP="00715A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DENEY</w:t>
            </w:r>
            <w:r w:rsidR="001C1BD2" w:rsidRPr="00E5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ATÖLYELERİ</w:t>
            </w:r>
          </w:p>
        </w:tc>
      </w:tr>
    </w:tbl>
    <w:p w14:paraId="00BF7F01" w14:textId="24E1C790" w:rsidR="00D67512" w:rsidRPr="003C4EBF" w:rsidRDefault="00D67512" w:rsidP="003C4EBF">
      <w:pPr>
        <w:spacing w:before="100" w:beforeAutospacing="1" w:after="7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Çocuk Kulübü Yönetim Kurulunca yönerge hükümlerine göre </w:t>
      </w:r>
      <w:r w:rsidR="003C4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2025 Haziran sonu itibariyle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hesap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lanan bir etkinlik saat ücreti 4</w:t>
      </w:r>
      <w:r w:rsidR="003C4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7,25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TL’dir. </w:t>
      </w:r>
    </w:p>
    <w:p w14:paraId="4D77F0AA" w14:textId="2262C2DA" w:rsidR="00D67512" w:rsidRPr="00657B55" w:rsidRDefault="00D67512" w:rsidP="00D67512">
      <w:pPr>
        <w:spacing w:before="100" w:beforeAutospacing="1" w:after="7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BC7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*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2025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B14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Temmuz Ayı itibariyle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belirlenecek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etkinlik saati ücreti ise; </w:t>
      </w:r>
      <w:r w:rsidRPr="00657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>5</w:t>
      </w:r>
      <w:r w:rsidRPr="00657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 xml:space="preserve"> Yılı </w:t>
      </w:r>
      <w:r w:rsidR="00B14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>Temmuz</w:t>
      </w:r>
      <w:r w:rsidRPr="00657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tr-TR"/>
        </w:rPr>
        <w:t xml:space="preserve"> ayında memur maaşları katsayısı değişikliğine uygun olarak güncellenmektedir.</w:t>
      </w:r>
    </w:p>
    <w:p w14:paraId="65777955" w14:textId="337696A9" w:rsidR="00BF5DB2" w:rsidRDefault="00D67512" w:rsidP="00BF5DB2">
      <w:pPr>
        <w:spacing w:before="100" w:beforeAutospacing="1" w:after="24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Bu sebeple Çocuk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Kulübü Yönetim Kurulu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B14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Temmuz ayı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="00B14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itibariyle</w:t>
      </w:r>
      <w:r w:rsidRPr="00BD4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yeni bir ödeme planı yayınlama hakkına sahiptir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.</w:t>
      </w:r>
    </w:p>
    <w:p w14:paraId="4CD71FB9" w14:textId="77777777" w:rsidR="00BF5DB2" w:rsidRDefault="00D67512" w:rsidP="00BF5DB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F5DB2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r w:rsidRPr="00BF5DB2">
        <w:rPr>
          <w:rFonts w:ascii="Times New Roman" w:eastAsia="Times New Roman" w:hAnsi="Times New Roman" w:cs="Times New Roman"/>
          <w:b/>
          <w:lang w:eastAsia="tr-TR"/>
        </w:rPr>
        <w:t>*</w:t>
      </w:r>
      <w:r w:rsidR="001C1BD2" w:rsidRPr="00BF5DB2">
        <w:rPr>
          <w:rFonts w:ascii="Times New Roman" w:eastAsia="Times New Roman" w:hAnsi="Times New Roman" w:cs="Times New Roman"/>
          <w:b/>
          <w:lang w:eastAsia="tr-TR"/>
        </w:rPr>
        <w:t xml:space="preserve">YAZ OKULU </w:t>
      </w:r>
      <w:r w:rsidRPr="00BF5DB2">
        <w:rPr>
          <w:rFonts w:ascii="Times New Roman" w:eastAsia="Times New Roman" w:hAnsi="Times New Roman" w:cs="Times New Roman"/>
          <w:b/>
          <w:lang w:eastAsia="tr-TR"/>
        </w:rPr>
        <w:t>KULÜP ÜCRETİ</w:t>
      </w:r>
      <w:r w:rsidR="00E53D7E" w:rsidRPr="00BF5DB2">
        <w:rPr>
          <w:rFonts w:ascii="Times New Roman" w:eastAsia="Times New Roman" w:hAnsi="Times New Roman" w:cs="Times New Roman"/>
          <w:b/>
          <w:lang w:eastAsia="tr-TR"/>
        </w:rPr>
        <w:t xml:space="preserve"> PEŞİN YATIRILMAKTADIR.</w:t>
      </w:r>
      <w:r w:rsidRPr="00BF5DB2">
        <w:rPr>
          <w:rFonts w:ascii="Times New Roman" w:eastAsia="Times New Roman" w:hAnsi="Times New Roman" w:cs="Times New Roman"/>
          <w:b/>
          <w:lang w:eastAsia="tr-TR"/>
        </w:rPr>
        <w:t>*</w:t>
      </w:r>
      <w:r w:rsidR="00BF5DB2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39C79B40" w14:textId="73A645F8" w:rsidR="00BF5DB2" w:rsidRPr="00BF5DB2" w:rsidRDefault="00BC60F4" w:rsidP="00E60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Yaz Okulu</w:t>
      </w:r>
      <w:r w:rsidR="00D67512"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Kulü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p</w:t>
      </w:r>
      <w:r w:rsidR="00D67512"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ücretleri yönetmelik gereği peşin olarak ilgili banka hesabına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Çocuğun Adı Soyadı belirtilerek</w:t>
      </w:r>
      <w:r w:rsidR="00D67512"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ödenmektedir. Ücreti ödenmeyen öğrencinin kulüple ilişiği kesilir. </w:t>
      </w:r>
    </w:p>
    <w:p w14:paraId="3C160448" w14:textId="058E2900" w:rsidR="00715AB6" w:rsidRPr="00BF5DB2" w:rsidRDefault="00715AB6" w:rsidP="00E603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----------------------------------------------------------------------------------------------------------------</w:t>
      </w:r>
    </w:p>
    <w:p w14:paraId="1A2C1E2E" w14:textId="127C3532" w:rsidR="00D67512" w:rsidRPr="00952141" w:rsidRDefault="00D67512" w:rsidP="00BF5DB2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BANKA ADI ve ŞUBESİ</w:t>
      </w: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ab/>
      </w:r>
      <w:r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           </w:t>
      </w:r>
      <w:r w:rsidR="00BF5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="00E60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Halk</w:t>
      </w:r>
      <w:r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Bankası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Gazi Üniversitesi</w:t>
      </w:r>
      <w:r w:rsidRPr="0095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Şubesi</w:t>
      </w:r>
    </w:p>
    <w:p w14:paraId="298E8934" w14:textId="42116FDE" w:rsidR="00D67512" w:rsidRPr="00FA7D7C" w:rsidRDefault="00D67512" w:rsidP="00BF5DB2">
      <w:pPr>
        <w:tabs>
          <w:tab w:val="left" w:pos="3707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tr-TR"/>
        </w:rPr>
      </w:pP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HESAP ADI</w:t>
      </w: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      </w:t>
      </w:r>
      <w:r w:rsidR="00E60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</w:t>
      </w:r>
      <w:r w:rsidRPr="00FA7D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tr-TR"/>
        </w:rPr>
        <w:t>ANKARA ÜNİVERSİTESİ BEŞEVLER ANAOKULU</w:t>
      </w:r>
    </w:p>
    <w:p w14:paraId="5C325619" w14:textId="77777777" w:rsidR="00D67512" w:rsidRPr="00952141" w:rsidRDefault="00D67512" w:rsidP="00BF5DB2">
      <w:pPr>
        <w:tabs>
          <w:tab w:val="left" w:pos="3784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tr-TR"/>
        </w:rPr>
      </w:pP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HESAP NO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16100126</w:t>
      </w:r>
    </w:p>
    <w:p w14:paraId="4F123C4D" w14:textId="04DC74DE" w:rsidR="00F769F3" w:rsidRPr="00715AB6" w:rsidRDefault="00D67512" w:rsidP="00BF5DB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tr-TR"/>
        </w:rPr>
      </w:pP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IBAN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                             </w:t>
      </w:r>
      <w:r w:rsidRPr="0095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TR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25 0001 2001 2940 0016 1001 26</w:t>
      </w:r>
    </w:p>
    <w:sectPr w:rsidR="00F769F3" w:rsidRPr="00715AB6" w:rsidSect="0071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3"/>
    <w:rsid w:val="000F625A"/>
    <w:rsid w:val="001A6929"/>
    <w:rsid w:val="001C1BD2"/>
    <w:rsid w:val="003C4EBF"/>
    <w:rsid w:val="003F6640"/>
    <w:rsid w:val="004B5BF7"/>
    <w:rsid w:val="00523DA5"/>
    <w:rsid w:val="00587AE3"/>
    <w:rsid w:val="00715AB6"/>
    <w:rsid w:val="008D2235"/>
    <w:rsid w:val="009D482A"/>
    <w:rsid w:val="00A06173"/>
    <w:rsid w:val="00AF10A4"/>
    <w:rsid w:val="00B14B4A"/>
    <w:rsid w:val="00BC60F4"/>
    <w:rsid w:val="00BC7ECA"/>
    <w:rsid w:val="00BF5DB2"/>
    <w:rsid w:val="00BF7E6A"/>
    <w:rsid w:val="00D67512"/>
    <w:rsid w:val="00E53D7E"/>
    <w:rsid w:val="00E603E4"/>
    <w:rsid w:val="00F31C17"/>
    <w:rsid w:val="00F36A52"/>
    <w:rsid w:val="00F37062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0819"/>
  <w15:chartTrackingRefBased/>
  <w15:docId w15:val="{4B452D6A-0BB8-4D33-AABA-63136FD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12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061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61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61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61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61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61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61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61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61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6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61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61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61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61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61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61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61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0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617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061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617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061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61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617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D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Memur</cp:lastModifiedBy>
  <cp:revision>2</cp:revision>
  <cp:lastPrinted>2025-05-13T13:21:00Z</cp:lastPrinted>
  <dcterms:created xsi:type="dcterms:W3CDTF">2025-05-13T13:27:00Z</dcterms:created>
  <dcterms:modified xsi:type="dcterms:W3CDTF">2025-05-13T13:27:00Z</dcterms:modified>
</cp:coreProperties>
</file>